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2E" w:rsidRPr="005D39F8" w:rsidRDefault="005D39F8" w:rsidP="005D39F8">
      <w:pPr>
        <w:pStyle w:val="Kop1"/>
        <w:rPr>
          <w:color w:val="33CCCC"/>
          <w:sz w:val="40"/>
          <w:szCs w:val="40"/>
        </w:rPr>
      </w:pPr>
      <w:r w:rsidRPr="005D39F8">
        <w:rPr>
          <w:color w:val="33CCCC"/>
          <w:sz w:val="40"/>
          <w:szCs w:val="40"/>
        </w:rPr>
        <w:t>6 Besturen in de praktijk</w:t>
      </w:r>
    </w:p>
    <w:p w:rsidR="005D39F8" w:rsidRDefault="005D39F8" w:rsidP="005D3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dit hoofdstuk behandelen we de vraag:</w:t>
      </w:r>
      <w:r>
        <w:rPr>
          <w:rFonts w:ascii="Arial" w:hAnsi="Arial" w:cs="Arial"/>
          <w:sz w:val="24"/>
          <w:szCs w:val="24"/>
        </w:rPr>
        <w:br/>
        <w:t>‘Hoe vindt het proces van politieke besluitvorming plaats?’</w:t>
      </w:r>
    </w:p>
    <w:p w:rsidR="005D39F8" w:rsidRDefault="005D39F8" w:rsidP="005D39F8">
      <w:pPr>
        <w:rPr>
          <w:rFonts w:ascii="Arial" w:hAnsi="Arial" w:cs="Arial"/>
          <w:sz w:val="24"/>
          <w:szCs w:val="24"/>
        </w:rPr>
      </w:pPr>
      <w:r w:rsidRPr="005D39F8">
        <w:rPr>
          <w:rFonts w:ascii="Arial" w:hAnsi="Arial" w:cs="Arial"/>
          <w:color w:val="FF0505"/>
          <w:sz w:val="28"/>
          <w:szCs w:val="28"/>
          <w:u w:val="single"/>
        </w:rPr>
        <w:t>Het systeemmodel</w:t>
      </w:r>
      <w:r w:rsidRPr="005D39F8">
        <w:rPr>
          <w:rFonts w:ascii="Arial" w:hAnsi="Arial" w:cs="Arial"/>
          <w:color w:val="FF0505"/>
          <w:sz w:val="28"/>
          <w:szCs w:val="28"/>
          <w:u w:val="single"/>
        </w:rPr>
        <w:br/>
      </w:r>
      <w:r>
        <w:rPr>
          <w:rFonts w:ascii="Arial" w:hAnsi="Arial" w:cs="Arial"/>
          <w:sz w:val="24"/>
          <w:szCs w:val="24"/>
        </w:rPr>
        <w:t>Er zijn verschillende modellen om het proces van politieke besluitvorming duidelijk te maken. Een daarvan is het systeemmodel van de Amerikaanse politicoloog David Easton.</w:t>
      </w:r>
      <w:r>
        <w:rPr>
          <w:rFonts w:ascii="Arial" w:hAnsi="Arial" w:cs="Arial"/>
          <w:sz w:val="24"/>
          <w:szCs w:val="24"/>
        </w:rPr>
        <w:br/>
        <w:t xml:space="preserve">Het systeemmodel geeft een schematisch beeld hoe politieke besluiten tot stand komen en welke </w:t>
      </w:r>
      <w:r w:rsidRPr="005D39F8">
        <w:rPr>
          <w:rFonts w:ascii="Arial" w:hAnsi="Arial" w:cs="Arial"/>
          <w:b/>
          <w:sz w:val="24"/>
          <w:szCs w:val="24"/>
        </w:rPr>
        <w:t>politieke actoren</w:t>
      </w:r>
      <w:r>
        <w:rPr>
          <w:rFonts w:ascii="Arial" w:hAnsi="Arial" w:cs="Arial"/>
          <w:sz w:val="24"/>
          <w:szCs w:val="24"/>
        </w:rPr>
        <w:t xml:space="preserve"> daarin een rol spelen.</w:t>
      </w:r>
      <w:r w:rsidR="008B2E0F">
        <w:rPr>
          <w:rFonts w:ascii="Arial" w:hAnsi="Arial" w:cs="Arial"/>
          <w:sz w:val="24"/>
          <w:szCs w:val="24"/>
        </w:rPr>
        <w:t xml:space="preserve"> </w:t>
      </w:r>
      <w:r w:rsidR="008B2E0F">
        <w:rPr>
          <w:rFonts w:ascii="Arial" w:hAnsi="Arial" w:cs="Arial"/>
          <w:sz w:val="24"/>
          <w:szCs w:val="24"/>
        </w:rPr>
        <w:br/>
        <w:t>handig hulpmiddel om het ingewikkelde politieke bedrijf beter te kunnen begrijpen &gt; maar werkelijkheid is veel gecompliceerder.</w:t>
      </w:r>
      <w:r w:rsidR="008B2E0F">
        <w:rPr>
          <w:rFonts w:ascii="Arial" w:hAnsi="Arial" w:cs="Arial"/>
          <w:sz w:val="24"/>
          <w:szCs w:val="24"/>
        </w:rPr>
        <w:br/>
        <w:t>Volgens het systeemmodel vindt het proces van politieke besluitvorming in 4 fasen plaats:</w:t>
      </w:r>
      <w:r w:rsidR="008B2E0F">
        <w:rPr>
          <w:rFonts w:ascii="Arial" w:hAnsi="Arial" w:cs="Arial"/>
          <w:sz w:val="24"/>
          <w:szCs w:val="24"/>
        </w:rPr>
        <w:br/>
        <w:t>* invoer of input</w:t>
      </w:r>
      <w:r w:rsidR="008B2E0F">
        <w:rPr>
          <w:rFonts w:ascii="Arial" w:hAnsi="Arial" w:cs="Arial"/>
          <w:sz w:val="24"/>
          <w:szCs w:val="24"/>
        </w:rPr>
        <w:br/>
        <w:t>* omzetting of conversie</w:t>
      </w:r>
      <w:r w:rsidR="008B2E0F">
        <w:rPr>
          <w:rFonts w:ascii="Arial" w:hAnsi="Arial" w:cs="Arial"/>
          <w:sz w:val="24"/>
          <w:szCs w:val="24"/>
        </w:rPr>
        <w:br/>
        <w:t>* uitvoer of output</w:t>
      </w:r>
      <w:r w:rsidR="008B2E0F">
        <w:rPr>
          <w:rFonts w:ascii="Arial" w:hAnsi="Arial" w:cs="Arial"/>
          <w:sz w:val="24"/>
          <w:szCs w:val="24"/>
        </w:rPr>
        <w:br/>
        <w:t>* terugkoppeling of feedback</w:t>
      </w:r>
    </w:p>
    <w:p w:rsidR="00C66A2B" w:rsidRDefault="00C66A2B" w:rsidP="005D39F8">
      <w:pPr>
        <w:rPr>
          <w:rFonts w:ascii="Arial" w:hAnsi="Arial" w:cs="Arial"/>
          <w:sz w:val="24"/>
          <w:szCs w:val="24"/>
        </w:rPr>
      </w:pPr>
    </w:p>
    <w:p w:rsidR="00EA79B0" w:rsidRDefault="00EA79B0" w:rsidP="00EA79B0">
      <w:r>
        <w:rPr>
          <w:noProof/>
          <w:lang w:eastAsia="nl-NL"/>
        </w:rPr>
        <w:pict>
          <v:rect id="_x0000_s1027" style="position:absolute;margin-left:-2.6pt;margin-top:-.35pt;width:117pt;height:27pt;z-index:251660288" fillcolor="#00299e" stroked="f">
            <v:textbox>
              <w:txbxContent>
                <w:p w:rsidR="00EA79B0" w:rsidRPr="005C0659" w:rsidRDefault="00EA79B0" w:rsidP="00EA79B0">
                  <w:pPr>
                    <w:rPr>
                      <w:color w:val="FFFFFF" w:themeColor="background1"/>
                    </w:rPr>
                  </w:pPr>
                  <w:r w:rsidRPr="005C0659">
                    <w:rPr>
                      <w:color w:val="FFFFFF" w:themeColor="background1"/>
                    </w:rPr>
                    <w:t>SYSTEEMMODEL</w:t>
                  </w:r>
                </w:p>
              </w:txbxContent>
            </v:textbox>
          </v:rect>
        </w:pict>
      </w:r>
    </w:p>
    <w:p w:rsidR="00EA79B0" w:rsidRDefault="00EA79B0" w:rsidP="00EA79B0">
      <w:r>
        <w:rPr>
          <w:noProof/>
          <w:lang w:eastAsia="nl-NL"/>
        </w:rPr>
        <w:pict>
          <v:rect id="_x0000_s1033" style="position:absolute;margin-left:154.15pt;margin-top:10.95pt;width:102pt;height:20.25pt;z-index:251666432" fillcolor="#f60" stroked="f">
            <v:textbox>
              <w:txbxContent>
                <w:p w:rsidR="00EA79B0" w:rsidRPr="005C0659" w:rsidRDefault="00EA79B0" w:rsidP="00EA79B0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POORTWACHTERS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47" style="position:absolute;margin-left:403.9pt;margin-top:21.45pt;width:82.5pt;height:22.5pt;z-index:251680768" fillcolor="#ac00ac" stroked="f">
            <v:textbox>
              <w:txbxContent>
                <w:p w:rsidR="00EA79B0" w:rsidRPr="005C0659" w:rsidRDefault="00EA79B0" w:rsidP="00EA79B0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UITVOER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42" style="position:absolute;margin-left:281.65pt;margin-top:21.45pt;width:82.5pt;height:22.5pt;z-index:251675648" fillcolor="#ac00ac" stroked="f">
            <v:textbox>
              <w:txbxContent>
                <w:p w:rsidR="00EA79B0" w:rsidRPr="005C0659" w:rsidRDefault="00EA79B0" w:rsidP="00EA79B0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OMZETTING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28" style="position:absolute;margin-left:34.9pt;margin-top:21.45pt;width:70.5pt;height:22.5pt;z-index:251661312" fillcolor="#ac00ac" stroked="f">
            <v:textbox>
              <w:txbxContent>
                <w:p w:rsidR="00EA79B0" w:rsidRPr="005C0659" w:rsidRDefault="00EA79B0" w:rsidP="00EA79B0">
                  <w:pPr>
                    <w:jc w:val="center"/>
                    <w:rPr>
                      <w:color w:val="FFFFFF" w:themeColor="background1"/>
                    </w:rPr>
                  </w:pPr>
                  <w:r w:rsidRPr="005C0659">
                    <w:rPr>
                      <w:color w:val="FFFFFF" w:themeColor="background1"/>
                    </w:rPr>
                    <w:t>INVOER</w:t>
                  </w:r>
                </w:p>
              </w:txbxContent>
            </v:textbox>
          </v:rect>
        </w:pict>
      </w:r>
    </w:p>
    <w:p w:rsidR="00EA79B0" w:rsidRDefault="00EA79B0" w:rsidP="00EA79B0">
      <w:r>
        <w:rPr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451.15pt;margin-top:18.5pt;width:0;height:16.5pt;z-index:251681792" o:connectortype="straight" strokecolor="#909" strokeweight="2pt"/>
        </w:pict>
      </w:r>
      <w:r>
        <w:rPr>
          <w:noProof/>
          <w:lang w:eastAsia="nl-NL"/>
        </w:rPr>
        <w:pict>
          <v:shape id="_x0000_s1046" type="#_x0000_t32" style="position:absolute;margin-left:364.15pt;margin-top:5.75pt;width:34.5pt;height:0;z-index:251679744" o:connectortype="straight" strokecolor="#ac00ac" strokeweight="3pt">
            <v:stroke endarrow="block"/>
          </v:shape>
        </w:pict>
      </w:r>
      <w:r>
        <w:rPr>
          <w:noProof/>
          <w:lang w:eastAsia="nl-NL"/>
        </w:rPr>
        <w:pict>
          <v:shape id="_x0000_s1043" type="#_x0000_t32" style="position:absolute;margin-left:322.15pt;margin-top:18.5pt;width:0;height:16.5pt;z-index:251676672" o:connectortype="straight" strokecolor="#909" strokeweight="2pt"/>
        </w:pict>
      </w:r>
      <w:r>
        <w:rPr>
          <w:noProof/>
          <w:lang w:eastAsia="nl-NL"/>
        </w:rPr>
        <w:pict>
          <v:shape id="_x0000_s1034" type="#_x0000_t32" style="position:absolute;margin-left:202.9pt;margin-top:5.75pt;width:0;height:29.25pt;z-index:251667456" o:connectortype="straight" strokecolor="#f60" strokeweight="1.5pt">
            <v:stroke dashstyle="dash"/>
          </v:shape>
        </w:pict>
      </w:r>
      <w:r>
        <w:rPr>
          <w:noProof/>
          <w:lang w:eastAsia="nl-NL"/>
        </w:rPr>
        <w:pict>
          <v:shape id="_x0000_s1035" type="#_x0000_t32" style="position:absolute;margin-left:219.4pt;margin-top:11.6pt;width:58.5pt;height:0;z-index:251668480" o:connectortype="straight" strokecolor="#ac00ac" strokeweight="3pt">
            <v:stroke endarrow="block"/>
          </v:shape>
        </w:pict>
      </w:r>
      <w:r>
        <w:rPr>
          <w:noProof/>
          <w:lang w:eastAsia="nl-NL"/>
        </w:rPr>
        <w:pict>
          <v:shape id="_x0000_s1032" type="#_x0000_t32" style="position:absolute;margin-left:68.05pt;margin-top:18.5pt;width:0;height:16.5pt;z-index:251665408" o:connectortype="straight" strokecolor="#909" strokeweight="2pt"/>
        </w:pict>
      </w:r>
      <w:r>
        <w:rPr>
          <w:noProof/>
          <w:lang w:eastAsia="nl-NL"/>
        </w:rPr>
        <w:pict>
          <v:shape id="_x0000_s1030" type="#_x0000_t32" style="position:absolute;margin-left:105.4pt;margin-top:11.6pt;width:58.5pt;height:0;z-index:251663360" o:connectortype="straight" strokecolor="#ac00ac" strokeweight="3pt">
            <v:stroke endarrow="block"/>
          </v:shape>
        </w:pict>
      </w:r>
      <w:r>
        <w:rPr>
          <w:noProof/>
          <w:lang w:eastAsia="nl-NL"/>
        </w:rPr>
        <w:pict>
          <v:shape id="_x0000_s1029" type="#_x0000_t32" style="position:absolute;margin-left:-2.6pt;margin-top:11.6pt;width:37.5pt;height:0;flip:x;z-index:251662336" o:connectortype="straight" strokecolor="#ac00ac" strokeweight="1pt"/>
        </w:pict>
      </w:r>
      <w:r>
        <w:t>Fase</w:t>
      </w:r>
    </w:p>
    <w:p w:rsidR="00EA79B0" w:rsidRDefault="00EA79B0" w:rsidP="00EA79B0">
      <w:r>
        <w:rPr>
          <w:noProof/>
          <w:lang w:eastAsia="nl-NL"/>
        </w:rPr>
        <w:pict>
          <v:rect id="_x0000_s1049" style="position:absolute;margin-left:403.9pt;margin-top:9.55pt;width:91.5pt;height:45.75pt;z-index:251682816" fillcolor="#00e600" stroked="f">
            <v:textbox>
              <w:txbxContent>
                <w:p w:rsidR="00EA79B0" w:rsidRDefault="00EA79B0" w:rsidP="00EA79B0">
                  <w:r>
                    <w:t>* ministers</w:t>
                  </w:r>
                  <w:r>
                    <w:br/>
                    <w:t>* ambtenaren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41" style="position:absolute;margin-left:277.9pt;margin-top:9.55pt;width:91.5pt;height:69pt;z-index:251674624" fillcolor="#00e600" stroked="f">
            <v:textbox>
              <w:txbxContent>
                <w:p w:rsidR="00EA79B0" w:rsidRDefault="00EA79B0" w:rsidP="00EA79B0">
                  <w:r>
                    <w:t>*ambtenaren</w:t>
                  </w:r>
                  <w:r>
                    <w:br/>
                    <w:t>* adviesorganen</w:t>
                  </w:r>
                  <w:r>
                    <w:br/>
                    <w:t>* regering en parlement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36" style="position:absolute;margin-left:157.9pt;margin-top:9.55pt;width:103.5pt;height:51.75pt;z-index:251669504" fillcolor="#00e600" stroked="f">
            <v:textbox>
              <w:txbxContent>
                <w:p w:rsidR="00EA79B0" w:rsidRDefault="00EA79B0" w:rsidP="00EA79B0">
                  <w:r>
                    <w:t>* pressiegroepen</w:t>
                  </w:r>
                  <w:r>
                    <w:br/>
                    <w:t>* massamedia</w:t>
                  </w:r>
                  <w:r>
                    <w:br/>
                    <w:t>* politieke partijen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31" style="position:absolute;margin-left:40.9pt;margin-top:9.55pt;width:99.75pt;height:69pt;z-index:251664384" fillcolor="#00e600" stroked="f">
            <v:textbox style="mso-next-textbox:#_x0000_s1031">
              <w:txbxContent>
                <w:p w:rsidR="00EA79B0" w:rsidRDefault="00EA79B0" w:rsidP="00EA79B0">
                  <w:r>
                    <w:t>* burgers</w:t>
                  </w:r>
                  <w:r>
                    <w:br/>
                    <w:t>* pressiegroepen</w:t>
                  </w:r>
                  <w:r>
                    <w:br/>
                    <w:t>* massamedia</w:t>
                  </w:r>
                  <w:r>
                    <w:br/>
                    <w:t>* politieke partijen</w:t>
                  </w:r>
                </w:p>
              </w:txbxContent>
            </v:textbox>
          </v:rect>
        </w:pict>
      </w:r>
    </w:p>
    <w:p w:rsidR="00EA79B0" w:rsidRDefault="00EA79B0" w:rsidP="00EA79B0">
      <w:r>
        <w:rPr>
          <w:noProof/>
          <w:lang w:eastAsia="nl-NL"/>
        </w:rPr>
        <w:pict>
          <v:rect id="_x0000_s1039" style="position:absolute;margin-left:40.9pt;margin-top:69.65pt;width:73.5pt;height:50.25pt;z-index:251672576" fillcolor="#ffc000" stroked="f">
            <v:textbox>
              <w:txbxContent>
                <w:p w:rsidR="00EA79B0" w:rsidRDefault="00EA79B0" w:rsidP="00EA79B0">
                  <w:r>
                    <w:t>* eisen</w:t>
                  </w:r>
                  <w:r>
                    <w:br/>
                    <w:t>* wensen</w:t>
                  </w:r>
                  <w:r>
                    <w:br/>
                    <w:t>* behoeften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shape id="_x0000_s1038" type="#_x0000_t32" style="position:absolute;margin-left:68.05pt;margin-top:53pt;width:0;height:16.5pt;z-index:251671552" o:connectortype="straight" strokecolor="#909" strokeweight="2pt"/>
        </w:pict>
      </w:r>
      <w:r>
        <w:rPr>
          <w:noProof/>
          <w:lang w:eastAsia="nl-NL"/>
        </w:rPr>
        <w:pict>
          <v:shape id="_x0000_s1037" type="#_x0000_t32" style="position:absolute;margin-left:-9.35pt;margin-top:15.05pt;width:50.25pt;height:0;flip:x;z-index:251670528" o:connectortype="straight" strokecolor="#00e600" strokeweight="1pt"/>
        </w:pict>
      </w:r>
      <w:r>
        <w:t>Actoren</w:t>
      </w:r>
    </w:p>
    <w:p w:rsidR="00EA79B0" w:rsidRDefault="00EA79B0" w:rsidP="00EA79B0">
      <w:r>
        <w:rPr>
          <w:noProof/>
          <w:lang w:eastAsia="nl-NL"/>
        </w:rPr>
        <w:pict>
          <v:shape id="_x0000_s1050" type="#_x0000_t32" style="position:absolute;margin-left:451.15pt;margin-top:4.45pt;width:0;height:39.75pt;z-index:251683840" o:connectortype="straight" strokecolor="#909" strokeweight="2pt"/>
        </w:pict>
      </w:r>
    </w:p>
    <w:p w:rsidR="00EA79B0" w:rsidRDefault="00EA79B0" w:rsidP="00EA79B0">
      <w:r>
        <w:rPr>
          <w:noProof/>
          <w:lang w:eastAsia="nl-NL"/>
        </w:rPr>
        <w:pict>
          <v:rect id="_x0000_s1051" style="position:absolute;margin-left:409.15pt;margin-top:18.75pt;width:86.25pt;height:50.25pt;z-index:251684864" fillcolor="#ffc000" stroked="f">
            <v:textbox>
              <w:txbxContent>
                <w:p w:rsidR="00EA79B0" w:rsidRDefault="00EA79B0" w:rsidP="00EA79B0">
                  <w:r>
                    <w:t>* besluiten</w:t>
                  </w:r>
                  <w:r>
                    <w:br/>
                    <w:t>* wetten</w:t>
                  </w:r>
                  <w:r>
                    <w:br/>
                    <w:t>* maatregelen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rect id="_x0000_s1045" style="position:absolute;margin-left:239.65pt;margin-top:18.75pt;width:129.75pt;height:54pt;z-index:251678720" fillcolor="#ffc000" stroked="f">
            <v:textbox>
              <w:txbxContent>
                <w:p w:rsidR="00EA79B0" w:rsidRDefault="00EA79B0" w:rsidP="00EA79B0">
                  <w:r>
                    <w:t>* agendavorming</w:t>
                  </w:r>
                  <w:r>
                    <w:br/>
                    <w:t>* beleidsvoorbereiding</w:t>
                  </w:r>
                  <w:r>
                    <w:br/>
                    <w:t>* beleidsbepaling</w:t>
                  </w:r>
                </w:p>
              </w:txbxContent>
            </v:textbox>
          </v:rect>
        </w:pict>
      </w:r>
      <w:r>
        <w:rPr>
          <w:noProof/>
          <w:lang w:eastAsia="nl-NL"/>
        </w:rPr>
        <w:pict>
          <v:shape id="_x0000_s1044" type="#_x0000_t32" style="position:absolute;margin-left:322.15pt;margin-top:2.25pt;width:0;height:16.5pt;z-index:251677696" o:connectortype="straight" strokecolor="#909" strokeweight="2pt"/>
        </w:pict>
      </w:r>
    </w:p>
    <w:p w:rsidR="00EA79B0" w:rsidRDefault="00EA79B0" w:rsidP="00EA79B0">
      <w:r>
        <w:rPr>
          <w:noProof/>
          <w:lang w:eastAsia="nl-NL"/>
        </w:rPr>
        <w:pict>
          <v:shape id="_x0000_s1040" type="#_x0000_t32" style="position:absolute;margin-left:-9.35pt;margin-top:15.05pt;width:50.25pt;height:0;flip:x;z-index:251673600" o:connectortype="straight" strokecolor="#ffc000" strokeweight="1pt"/>
        </w:pict>
      </w:r>
      <w:r>
        <w:t>Inhoud</w:t>
      </w:r>
    </w:p>
    <w:p w:rsidR="00EA79B0" w:rsidRDefault="00EA79B0" w:rsidP="00EA79B0">
      <w:r>
        <w:rPr>
          <w:noProof/>
          <w:lang w:eastAsia="nl-NL"/>
        </w:rPr>
        <w:pict>
          <v:shape id="_x0000_s1055" type="#_x0000_t32" style="position:absolute;margin-left:68.05pt;margin-top:18.1pt;width:.05pt;height:39.75pt;flip:y;z-index:251688960" o:connectortype="straight" strokecolor="#909" strokeweight="3pt">
            <v:stroke endarrow="block"/>
          </v:shape>
        </w:pict>
      </w:r>
      <w:r>
        <w:rPr>
          <w:noProof/>
          <w:lang w:eastAsia="nl-NL"/>
        </w:rPr>
        <w:pict>
          <v:shape id="_x0000_s1052" type="#_x0000_t32" style="position:absolute;margin-left:451.15pt;margin-top:18.7pt;width:0;height:39.75pt;z-index:251685888" o:connectortype="straight" strokecolor="#909" strokeweight="2pt"/>
        </w:pict>
      </w:r>
    </w:p>
    <w:p w:rsidR="00EA79B0" w:rsidRDefault="00EA79B0" w:rsidP="00EA79B0"/>
    <w:p w:rsidR="00EA79B0" w:rsidRDefault="00EA79B0" w:rsidP="00EA79B0">
      <w:pPr>
        <w:jc w:val="center"/>
      </w:pPr>
      <w:r>
        <w:rPr>
          <w:noProof/>
          <w:lang w:eastAsia="nl-NL"/>
        </w:rPr>
        <w:pict>
          <v:shape id="_x0000_s1061" type="#_x0000_t32" style="position:absolute;left:0;text-align:left;margin-left:398.65pt;margin-top:19.75pt;width:0;height:13.65pt;flip:y;z-index:251695104" o:connectortype="straight" strokecolor="#41737f" strokeweight="2pt">
            <v:stroke endarrow="block"/>
          </v:shape>
        </w:pict>
      </w:r>
      <w:r>
        <w:rPr>
          <w:noProof/>
          <w:lang w:eastAsia="nl-NL"/>
        </w:rPr>
        <w:pict>
          <v:shape id="_x0000_s1060" type="#_x0000_t32" style="position:absolute;left:0;text-align:left;margin-left:477.4pt;margin-top:19.8pt;width:0;height:13.65pt;flip:y;z-index:251694080" o:connectortype="straight" strokecolor="#41737f" strokeweight="2pt">
            <v:stroke endarrow="block"/>
          </v:shape>
        </w:pict>
      </w:r>
      <w:r>
        <w:rPr>
          <w:noProof/>
          <w:lang w:eastAsia="nl-NL"/>
        </w:rPr>
        <w:pict>
          <v:shape id="_x0000_s1059" type="#_x0000_t32" style="position:absolute;left:0;text-align:left;margin-left:120.4pt;margin-top:19.8pt;width:0;height:13.65pt;flip:y;z-index:251693056" o:connectortype="straight" strokecolor="#41737f" strokeweight="2pt">
            <v:stroke endarrow="block"/>
          </v:shape>
        </w:pict>
      </w:r>
      <w:r>
        <w:rPr>
          <w:noProof/>
          <w:lang w:eastAsia="nl-NL"/>
        </w:rPr>
        <w:pict>
          <v:shape id="_x0000_s1058" type="#_x0000_t32" style="position:absolute;left:0;text-align:left;margin-left:49.9pt;margin-top:19.75pt;width:0;height:13.65pt;flip:y;z-index:251692032" o:connectortype="straight" strokecolor="#41737f" strokeweight="2pt">
            <v:stroke endarrow="block"/>
          </v:shape>
        </w:pict>
      </w:r>
      <w:r>
        <w:rPr>
          <w:noProof/>
          <w:lang w:eastAsia="nl-NL"/>
        </w:rPr>
        <w:pict>
          <v:shape id="_x0000_s1054" type="#_x0000_t32" style="position:absolute;left:0;text-align:left;margin-left:281.5pt;margin-top:7.05pt;width:169.5pt;height:.7pt;flip:x y;z-index:251687936" o:connectortype="straight" strokecolor="#909" strokeweight="2pt"/>
        </w:pict>
      </w:r>
      <w:r>
        <w:rPr>
          <w:noProof/>
          <w:lang w:eastAsia="nl-NL"/>
        </w:rPr>
        <w:pict>
          <v:shape id="_x0000_s1053" type="#_x0000_t32" style="position:absolute;left:0;text-align:left;margin-left:68.05pt;margin-top:7pt;width:107.1pt;height:.05pt;flip:x;z-index:251686912" o:connectortype="straight" strokecolor="#909" strokeweight="2pt"/>
        </w:pict>
      </w:r>
      <w:r>
        <w:t>TERUGKOPPELING</w:t>
      </w:r>
    </w:p>
    <w:p w:rsidR="00EA79B0" w:rsidRDefault="00EA79B0" w:rsidP="00EA79B0">
      <w:pPr>
        <w:jc w:val="center"/>
      </w:pPr>
      <w:r>
        <w:rPr>
          <w:noProof/>
          <w:lang w:eastAsia="nl-NL"/>
        </w:rPr>
        <w:pict>
          <v:shape id="_x0000_s1057" type="#_x0000_t32" style="position:absolute;left:0;text-align:left;margin-left:284.65pt;margin-top:7.95pt;width:192.75pt;height:.05pt;flip:x;z-index:251691008" o:connectortype="straight" strokecolor="#41737f" strokeweight="2pt"/>
        </w:pict>
      </w:r>
      <w:r>
        <w:rPr>
          <w:noProof/>
          <w:lang w:eastAsia="nl-NL"/>
        </w:rPr>
        <w:pict>
          <v:shape id="_x0000_s1056" type="#_x0000_t32" style="position:absolute;left:0;text-align:left;margin-left:49.9pt;margin-top:7.95pt;width:114pt;height:0;flip:x;z-index:251689984" o:connectortype="straight" strokecolor="#41737f" strokeweight="2pt"/>
        </w:pict>
      </w:r>
      <w:r>
        <w:t>OMGEVINGSFACTOREN</w:t>
      </w:r>
    </w:p>
    <w:p w:rsidR="00EA79B0" w:rsidRDefault="00EA79B0" w:rsidP="00EA79B0"/>
    <w:p w:rsidR="00EA79B0" w:rsidRDefault="00EA79B0" w:rsidP="00EA79B0"/>
    <w:p w:rsidR="008B2E0F" w:rsidRDefault="008B2E0F" w:rsidP="005D39F8">
      <w:pPr>
        <w:rPr>
          <w:rFonts w:ascii="Arial" w:hAnsi="Arial" w:cs="Arial"/>
          <w:sz w:val="24"/>
          <w:szCs w:val="24"/>
        </w:rPr>
      </w:pPr>
      <w:r w:rsidRPr="008B2E0F">
        <w:rPr>
          <w:rFonts w:ascii="Arial" w:hAnsi="Arial" w:cs="Arial"/>
          <w:i/>
          <w:sz w:val="26"/>
          <w:szCs w:val="26"/>
        </w:rPr>
        <w:lastRenderedPageBreak/>
        <w:t>Invoer/input</w:t>
      </w:r>
      <w:r>
        <w:rPr>
          <w:rFonts w:ascii="Arial" w:hAnsi="Arial" w:cs="Arial"/>
          <w:sz w:val="24"/>
          <w:szCs w:val="24"/>
        </w:rPr>
        <w:br/>
        <w:t>- 1</w:t>
      </w:r>
      <w:r w:rsidRPr="008B2E0F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fase;</w:t>
      </w:r>
      <w:r>
        <w:rPr>
          <w:rFonts w:ascii="Arial" w:hAnsi="Arial" w:cs="Arial"/>
          <w:sz w:val="24"/>
          <w:szCs w:val="24"/>
        </w:rPr>
        <w:br/>
        <w:t xml:space="preserve">- brengt de samenleving allerlei </w:t>
      </w:r>
      <w:r w:rsidRPr="008B2E0F">
        <w:rPr>
          <w:rFonts w:ascii="Arial" w:hAnsi="Arial" w:cs="Arial"/>
          <w:b/>
          <w:sz w:val="24"/>
          <w:szCs w:val="24"/>
        </w:rPr>
        <w:t>eisen</w:t>
      </w:r>
      <w:r>
        <w:rPr>
          <w:rFonts w:ascii="Arial" w:hAnsi="Arial" w:cs="Arial"/>
          <w:sz w:val="24"/>
          <w:szCs w:val="24"/>
        </w:rPr>
        <w:t xml:space="preserve"> en </w:t>
      </w:r>
      <w:r w:rsidRPr="008B2E0F">
        <w:rPr>
          <w:rFonts w:ascii="Arial" w:hAnsi="Arial" w:cs="Arial"/>
          <w:b/>
          <w:sz w:val="24"/>
          <w:szCs w:val="24"/>
        </w:rPr>
        <w:t>wensen</w:t>
      </w:r>
      <w:r>
        <w:rPr>
          <w:rFonts w:ascii="Arial" w:hAnsi="Arial" w:cs="Arial"/>
          <w:sz w:val="24"/>
          <w:szCs w:val="24"/>
        </w:rPr>
        <w:t xml:space="preserve"> naar voren;</w:t>
      </w:r>
      <w:r>
        <w:rPr>
          <w:rFonts w:ascii="Arial" w:hAnsi="Arial" w:cs="Arial"/>
          <w:sz w:val="24"/>
          <w:szCs w:val="24"/>
        </w:rPr>
        <w:br/>
        <w:t>Poortwachters:</w:t>
      </w:r>
      <w:r>
        <w:rPr>
          <w:rFonts w:ascii="Arial" w:hAnsi="Arial" w:cs="Arial"/>
          <w:sz w:val="24"/>
          <w:szCs w:val="24"/>
        </w:rPr>
        <w:br/>
        <w:t>- het politieke systeem heeft niet de capaciteit om alle politieke wensen te realiseren</w:t>
      </w:r>
      <w:r w:rsidR="002108A5">
        <w:rPr>
          <w:rFonts w:ascii="Arial" w:hAnsi="Arial" w:cs="Arial"/>
          <w:sz w:val="24"/>
          <w:szCs w:val="24"/>
        </w:rPr>
        <w:t>;</w:t>
      </w:r>
      <w:r w:rsidR="002108A5">
        <w:rPr>
          <w:rFonts w:ascii="Arial" w:hAnsi="Arial" w:cs="Arial"/>
          <w:sz w:val="24"/>
          <w:szCs w:val="24"/>
        </w:rPr>
        <w:br/>
        <w:t>- bij urgente problemen kunnen politici een spoeddebat aanvragen;</w:t>
      </w:r>
      <w:r w:rsidR="000F462E">
        <w:rPr>
          <w:rFonts w:ascii="Arial" w:hAnsi="Arial" w:cs="Arial"/>
          <w:sz w:val="24"/>
          <w:szCs w:val="24"/>
        </w:rPr>
        <w:br/>
        <w:t xml:space="preserve">- samen met de massamedia en pressiegroepen worden politieke parijen ook wel de </w:t>
      </w:r>
      <w:r w:rsidR="000F462E" w:rsidRPr="000F462E">
        <w:rPr>
          <w:rFonts w:ascii="Arial" w:hAnsi="Arial" w:cs="Arial"/>
          <w:b/>
          <w:sz w:val="24"/>
          <w:szCs w:val="24"/>
        </w:rPr>
        <w:t>poortwachters van de democratie</w:t>
      </w:r>
      <w:r w:rsidR="000F462E">
        <w:rPr>
          <w:rFonts w:ascii="Arial" w:hAnsi="Arial" w:cs="Arial"/>
          <w:sz w:val="24"/>
          <w:szCs w:val="24"/>
        </w:rPr>
        <w:t xml:space="preserve"> genoemd.</w:t>
      </w:r>
      <w:r w:rsidR="000F462E">
        <w:rPr>
          <w:rFonts w:ascii="Arial" w:hAnsi="Arial" w:cs="Arial"/>
          <w:sz w:val="24"/>
          <w:szCs w:val="24"/>
        </w:rPr>
        <w:br/>
        <w:t>Poortwachters van de democratie: in staat zijn (vage) wensen te vertalen in concrete politieke eisen.</w:t>
      </w:r>
      <w:r w:rsidR="000F462E">
        <w:rPr>
          <w:rFonts w:ascii="Arial" w:hAnsi="Arial" w:cs="Arial"/>
          <w:sz w:val="24"/>
          <w:szCs w:val="24"/>
        </w:rPr>
        <w:br/>
        <w:t>- vooral politieke partijen vervullen een sleutelpositie als poortwachter om problemen wel of niet te agenderen;</w:t>
      </w:r>
    </w:p>
    <w:p w:rsidR="009A646B" w:rsidRDefault="000F462E" w:rsidP="005D39F8">
      <w:pPr>
        <w:rPr>
          <w:rFonts w:ascii="Arial" w:hAnsi="Arial" w:cs="Arial"/>
          <w:sz w:val="24"/>
          <w:szCs w:val="24"/>
        </w:rPr>
      </w:pPr>
      <w:r w:rsidRPr="00831C00">
        <w:rPr>
          <w:rFonts w:ascii="Arial" w:hAnsi="Arial" w:cs="Arial"/>
          <w:i/>
          <w:sz w:val="26"/>
          <w:szCs w:val="26"/>
        </w:rPr>
        <w:t>Omzetting</w:t>
      </w:r>
      <w:r w:rsidR="00831C00" w:rsidRPr="00831C00">
        <w:rPr>
          <w:rFonts w:ascii="Arial" w:hAnsi="Arial" w:cs="Arial"/>
          <w:i/>
          <w:sz w:val="26"/>
          <w:szCs w:val="26"/>
        </w:rPr>
        <w:t>/conversie</w:t>
      </w:r>
      <w:r w:rsidR="00831C00">
        <w:rPr>
          <w:rFonts w:ascii="Arial" w:hAnsi="Arial" w:cs="Arial"/>
          <w:sz w:val="24"/>
          <w:szCs w:val="24"/>
        </w:rPr>
        <w:br/>
        <w:t>- als een onderwerp eenmaal op de politieke agenda staat, moet er ook iets gebeuren;</w:t>
      </w:r>
      <w:r w:rsidR="00831C00">
        <w:rPr>
          <w:rFonts w:ascii="Arial" w:hAnsi="Arial" w:cs="Arial"/>
          <w:sz w:val="24"/>
          <w:szCs w:val="24"/>
        </w:rPr>
        <w:br/>
        <w:t>- tijdens deze conversie- of omzettingsfase moeten de naar voren gebrachte eisen en wensen en de door politici gedane uitspraken worden omgezet in een beslissing;</w:t>
      </w:r>
      <w:r w:rsidR="00831C00">
        <w:rPr>
          <w:rFonts w:ascii="Arial" w:hAnsi="Arial" w:cs="Arial"/>
          <w:sz w:val="24"/>
          <w:szCs w:val="24"/>
        </w:rPr>
        <w:br/>
        <w:t>- dit is het werk van beroepspolitici en ambtenaren, die de belangen van alle groepen moeten afwegen;</w:t>
      </w:r>
      <w:r w:rsidR="00831C00">
        <w:rPr>
          <w:rFonts w:ascii="Arial" w:hAnsi="Arial" w:cs="Arial"/>
          <w:sz w:val="24"/>
          <w:szCs w:val="24"/>
        </w:rPr>
        <w:br/>
        <w:t xml:space="preserve">- vaak zal een wethouder of een minister zijn ambtenaren vragen de zaak te onderzoeken en advies uit te brengen &gt; de </w:t>
      </w:r>
      <w:r w:rsidR="00831C00" w:rsidRPr="009A646B">
        <w:rPr>
          <w:rFonts w:ascii="Arial" w:hAnsi="Arial" w:cs="Arial"/>
          <w:b/>
          <w:sz w:val="24"/>
          <w:szCs w:val="24"/>
        </w:rPr>
        <w:t>beleidsvoorbereiding</w:t>
      </w:r>
      <w:r w:rsidR="009A646B">
        <w:rPr>
          <w:rFonts w:ascii="Arial" w:hAnsi="Arial" w:cs="Arial"/>
          <w:sz w:val="24"/>
          <w:szCs w:val="24"/>
        </w:rPr>
        <w:t>;</w:t>
      </w:r>
      <w:r w:rsidR="009A646B">
        <w:rPr>
          <w:rFonts w:ascii="Arial" w:hAnsi="Arial" w:cs="Arial"/>
          <w:sz w:val="24"/>
          <w:szCs w:val="24"/>
        </w:rPr>
        <w:br/>
        <w:t>- hierna maken de beleidsambtenaren en de wethouder of minister een concrete keuze hoe ze de kwestie willen gaan oplossen</w:t>
      </w:r>
      <w:r w:rsidR="00D84960">
        <w:rPr>
          <w:rFonts w:ascii="Arial" w:hAnsi="Arial" w:cs="Arial"/>
          <w:sz w:val="24"/>
          <w:szCs w:val="24"/>
        </w:rPr>
        <w:t>;</w:t>
      </w:r>
      <w:r w:rsidR="00D84960">
        <w:rPr>
          <w:rFonts w:ascii="Arial" w:hAnsi="Arial" w:cs="Arial"/>
          <w:sz w:val="24"/>
          <w:szCs w:val="24"/>
        </w:rPr>
        <w:br/>
        <w:t xml:space="preserve">- in de vervolgfase van </w:t>
      </w:r>
      <w:r w:rsidR="00D84960" w:rsidRPr="00D84960">
        <w:rPr>
          <w:rFonts w:ascii="Arial" w:hAnsi="Arial" w:cs="Arial"/>
          <w:b/>
          <w:sz w:val="24"/>
          <w:szCs w:val="24"/>
        </w:rPr>
        <w:t>beleidsbepaling</w:t>
      </w:r>
      <w:r w:rsidR="00D84960">
        <w:rPr>
          <w:rFonts w:ascii="Arial" w:hAnsi="Arial" w:cs="Arial"/>
          <w:sz w:val="24"/>
          <w:szCs w:val="24"/>
        </w:rPr>
        <w:t xml:space="preserve"> kan een minister ook met een wetsvoorstel komen. Dit wordt dan in het parlement besproken;</w:t>
      </w:r>
      <w:r w:rsidR="00D84960">
        <w:rPr>
          <w:rFonts w:ascii="Arial" w:hAnsi="Arial" w:cs="Arial"/>
          <w:sz w:val="24"/>
          <w:szCs w:val="24"/>
        </w:rPr>
        <w:br/>
        <w:t>- daarna stemt de Tweede Kamer en later de Eerste Kamer over het wetsvoorstel;</w:t>
      </w:r>
    </w:p>
    <w:p w:rsidR="00D84960" w:rsidRDefault="00D84960" w:rsidP="005D39F8">
      <w:pPr>
        <w:rPr>
          <w:rFonts w:ascii="Arial" w:hAnsi="Arial" w:cs="Arial"/>
          <w:sz w:val="24"/>
          <w:szCs w:val="24"/>
        </w:rPr>
      </w:pPr>
      <w:r w:rsidRPr="001057FA">
        <w:rPr>
          <w:rFonts w:ascii="Arial" w:hAnsi="Arial" w:cs="Arial"/>
          <w:i/>
          <w:sz w:val="26"/>
          <w:szCs w:val="26"/>
        </w:rPr>
        <w:t>Uitvoer</w:t>
      </w:r>
      <w:r>
        <w:rPr>
          <w:rFonts w:ascii="Arial" w:hAnsi="Arial" w:cs="Arial"/>
          <w:sz w:val="24"/>
          <w:szCs w:val="24"/>
        </w:rPr>
        <w:br/>
      </w:r>
      <w:r w:rsidR="001057FA">
        <w:rPr>
          <w:rFonts w:ascii="Arial" w:hAnsi="Arial" w:cs="Arial"/>
          <w:sz w:val="24"/>
          <w:szCs w:val="24"/>
        </w:rPr>
        <w:t>- ambtenaren zorgen er vervolgens voor dat het plan of de wet wordt uitgevoerd;</w:t>
      </w:r>
      <w:r w:rsidR="001057FA">
        <w:rPr>
          <w:rFonts w:ascii="Arial" w:hAnsi="Arial" w:cs="Arial"/>
          <w:sz w:val="24"/>
          <w:szCs w:val="24"/>
        </w:rPr>
        <w:br/>
        <w:t>- de ambtenaren die betrokken zijn bij de uitvoering van wetten en plannen, werken altijd onder eindverantwoordelijkheid van een minister;</w:t>
      </w:r>
    </w:p>
    <w:p w:rsidR="001057FA" w:rsidRDefault="001057FA" w:rsidP="005D39F8">
      <w:pPr>
        <w:rPr>
          <w:rFonts w:ascii="Arial" w:hAnsi="Arial" w:cs="Arial"/>
          <w:sz w:val="24"/>
          <w:szCs w:val="24"/>
        </w:rPr>
      </w:pPr>
      <w:r w:rsidRPr="001057FA">
        <w:rPr>
          <w:rFonts w:ascii="Arial" w:hAnsi="Arial" w:cs="Arial"/>
          <w:i/>
          <w:sz w:val="26"/>
          <w:szCs w:val="26"/>
        </w:rPr>
        <w:t>Terugkoppeling</w:t>
      </w:r>
      <w:r w:rsidRPr="001057FA">
        <w:rPr>
          <w:rFonts w:ascii="Arial" w:hAnsi="Arial" w:cs="Arial"/>
          <w:i/>
          <w:sz w:val="26"/>
          <w:szCs w:val="26"/>
        </w:rPr>
        <w:br/>
      </w:r>
      <w:r>
        <w:rPr>
          <w:rFonts w:ascii="Arial" w:hAnsi="Arial" w:cs="Arial"/>
          <w:sz w:val="24"/>
          <w:szCs w:val="24"/>
        </w:rPr>
        <w:t>- wetten, plannen en andere maatregelen zijn nooit het eindpunt van de politiek;</w:t>
      </w:r>
      <w:r>
        <w:rPr>
          <w:rFonts w:ascii="Arial" w:hAnsi="Arial" w:cs="Arial"/>
          <w:sz w:val="24"/>
          <w:szCs w:val="24"/>
        </w:rPr>
        <w:br/>
        <w:t xml:space="preserve">- besluiten roepen namelijk altijd reacties op in de samenleving &gt; we spreken in dat geval van </w:t>
      </w:r>
      <w:r w:rsidRPr="006D2263">
        <w:rPr>
          <w:rFonts w:ascii="Arial" w:hAnsi="Arial" w:cs="Arial"/>
          <w:b/>
          <w:sz w:val="24"/>
          <w:szCs w:val="24"/>
        </w:rPr>
        <w:t>terugkoppeling</w:t>
      </w:r>
      <w:r>
        <w:rPr>
          <w:rFonts w:ascii="Arial" w:hAnsi="Arial" w:cs="Arial"/>
          <w:sz w:val="24"/>
          <w:szCs w:val="24"/>
        </w:rPr>
        <w:t xml:space="preserve"> of </w:t>
      </w:r>
      <w:r w:rsidRPr="006D2263">
        <w:rPr>
          <w:rFonts w:ascii="Arial" w:hAnsi="Arial" w:cs="Arial"/>
          <w:b/>
          <w:sz w:val="24"/>
          <w:szCs w:val="24"/>
        </w:rPr>
        <w:t>feedback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="006D2263">
        <w:rPr>
          <w:rFonts w:ascii="Arial" w:hAnsi="Arial" w:cs="Arial"/>
          <w:sz w:val="24"/>
          <w:szCs w:val="24"/>
        </w:rPr>
        <w:t>de politiek merkt door deze terugkoppeling of maatregelen effect hebben;</w:t>
      </w:r>
      <w:r w:rsidR="006D2263">
        <w:rPr>
          <w:rFonts w:ascii="Arial" w:hAnsi="Arial" w:cs="Arial"/>
          <w:sz w:val="24"/>
          <w:szCs w:val="24"/>
        </w:rPr>
        <w:br/>
        <w:t>- na een aantal jaren moeten de uitgevoerde plannen worden geëvalueerd;</w:t>
      </w:r>
      <w:r w:rsidR="006D2263">
        <w:rPr>
          <w:rFonts w:ascii="Arial" w:hAnsi="Arial" w:cs="Arial"/>
          <w:sz w:val="24"/>
          <w:szCs w:val="24"/>
        </w:rPr>
        <w:br/>
        <w:t>- als een maatregel of plan niet het gewenste effect heeft, kan deze worden bijgesteld;</w:t>
      </w:r>
      <w:r w:rsidR="006D2263">
        <w:rPr>
          <w:rFonts w:ascii="Arial" w:hAnsi="Arial" w:cs="Arial"/>
          <w:sz w:val="24"/>
          <w:szCs w:val="24"/>
        </w:rPr>
        <w:br/>
        <w:t>- gebeurt vaak door de politiek zelf;</w:t>
      </w:r>
      <w:r w:rsidR="006D2263">
        <w:rPr>
          <w:rFonts w:ascii="Arial" w:hAnsi="Arial" w:cs="Arial"/>
          <w:sz w:val="24"/>
          <w:szCs w:val="24"/>
        </w:rPr>
        <w:br/>
        <w:t>- veel politici willen weten in hoeverre een maatregel effect heeft;</w:t>
      </w:r>
      <w:r w:rsidR="006D2263">
        <w:rPr>
          <w:rFonts w:ascii="Arial" w:hAnsi="Arial" w:cs="Arial"/>
          <w:sz w:val="24"/>
          <w:szCs w:val="24"/>
        </w:rPr>
        <w:br/>
        <w:t>- indien nodig vinden er bijstellingen plaats;</w:t>
      </w:r>
      <w:r w:rsidR="006D2263">
        <w:rPr>
          <w:rFonts w:ascii="Arial" w:hAnsi="Arial" w:cs="Arial"/>
          <w:sz w:val="24"/>
          <w:szCs w:val="24"/>
        </w:rPr>
        <w:br/>
        <w:t xml:space="preserve">- </w:t>
      </w:r>
      <w:r w:rsidR="0065629D">
        <w:rPr>
          <w:rFonts w:ascii="Arial" w:hAnsi="Arial" w:cs="Arial"/>
          <w:sz w:val="24"/>
          <w:szCs w:val="24"/>
        </w:rPr>
        <w:t xml:space="preserve">zo reageert de Tweede Kamer voortdurend op het beleid van de regering en neemt </w:t>
      </w:r>
      <w:r w:rsidR="0065629D">
        <w:rPr>
          <w:rFonts w:ascii="Arial" w:hAnsi="Arial" w:cs="Arial"/>
          <w:sz w:val="24"/>
          <w:szCs w:val="24"/>
        </w:rPr>
        <w:lastRenderedPageBreak/>
        <w:t>een motie aan wanneer zij niet tevreden is met een wet of maatregel;</w:t>
      </w:r>
      <w:r w:rsidR="0065629D">
        <w:rPr>
          <w:rFonts w:ascii="Arial" w:hAnsi="Arial" w:cs="Arial"/>
          <w:sz w:val="24"/>
          <w:szCs w:val="24"/>
        </w:rPr>
        <w:br/>
        <w:t>- op dezelfde manier kan de gemeenteraad reageren op het beleid van het College van B&amp;W, en de Provinciale Staten op het beleid van Gedeputeerde Staten;</w:t>
      </w:r>
    </w:p>
    <w:p w:rsidR="0065629D" w:rsidRDefault="0065629D" w:rsidP="005D3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65629D">
        <w:rPr>
          <w:rFonts w:ascii="Arial" w:hAnsi="Arial" w:cs="Arial"/>
          <w:color w:val="FF0505"/>
          <w:sz w:val="28"/>
          <w:szCs w:val="28"/>
          <w:u w:val="single"/>
        </w:rPr>
        <w:t>Omgevingsfactoren</w:t>
      </w:r>
      <w:r w:rsidRPr="0065629D">
        <w:rPr>
          <w:rFonts w:ascii="Arial" w:hAnsi="Arial" w:cs="Arial"/>
          <w:color w:val="FF0505"/>
          <w:sz w:val="28"/>
          <w:szCs w:val="28"/>
          <w:u w:val="single"/>
        </w:rPr>
        <w:br/>
      </w:r>
      <w:r w:rsidR="00C90DF7">
        <w:rPr>
          <w:rFonts w:ascii="Arial" w:hAnsi="Arial" w:cs="Arial"/>
          <w:sz w:val="24"/>
          <w:szCs w:val="24"/>
        </w:rPr>
        <w:t>Politiek is geen geïsoleerd verschijnsel. Vooral de invloed van omgevingsfactoren maken dat het systeemmodel niet zo simpel is als het lijkt.</w:t>
      </w:r>
    </w:p>
    <w:p w:rsidR="00C90DF7" w:rsidRPr="00C90DF7" w:rsidRDefault="00C90DF7" w:rsidP="005D39F8">
      <w:pPr>
        <w:rPr>
          <w:rFonts w:ascii="Arial" w:hAnsi="Arial" w:cs="Arial"/>
          <w:b/>
          <w:sz w:val="24"/>
          <w:szCs w:val="24"/>
        </w:rPr>
      </w:pPr>
      <w:r w:rsidRPr="00C90DF7">
        <w:rPr>
          <w:rFonts w:ascii="Arial" w:hAnsi="Arial" w:cs="Arial"/>
          <w:b/>
          <w:sz w:val="24"/>
          <w:szCs w:val="24"/>
        </w:rPr>
        <w:t>Omgevingsfactoren = factoren die niet direct onderdeel van het probleem vormen, maar wel een rol spelen in de besluitvorming.</w:t>
      </w:r>
    </w:p>
    <w:p w:rsidR="00C90DF7" w:rsidRDefault="00C90DF7" w:rsidP="005D3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 zorgen bijvoorbeeld in de invoerfase voor een ‘zij-invoer’ en later voor mogelijkheden of juist complicaties in de omzettingsfase.</w:t>
      </w:r>
    </w:p>
    <w:p w:rsidR="00C90DF7" w:rsidRDefault="009801CE" w:rsidP="005D3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belangrijkste omgevingsfactoren zijn:</w:t>
      </w:r>
    </w:p>
    <w:p w:rsidR="009801CE" w:rsidRDefault="009801CE" w:rsidP="009801C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01CE">
        <w:rPr>
          <w:rFonts w:ascii="Arial" w:hAnsi="Arial" w:cs="Arial"/>
          <w:b/>
          <w:sz w:val="24"/>
          <w:szCs w:val="24"/>
        </w:rPr>
        <w:t>Demografische</w:t>
      </w:r>
      <w:r>
        <w:rPr>
          <w:rFonts w:ascii="Arial" w:hAnsi="Arial" w:cs="Arial"/>
          <w:sz w:val="24"/>
          <w:szCs w:val="24"/>
        </w:rPr>
        <w:t xml:space="preserve"> factoren</w:t>
      </w:r>
      <w:r w:rsidR="00561026">
        <w:rPr>
          <w:rFonts w:ascii="Arial" w:hAnsi="Arial" w:cs="Arial"/>
          <w:sz w:val="24"/>
          <w:szCs w:val="24"/>
        </w:rPr>
        <w:t xml:space="preserve"> (vergrijzing van Nederland)</w:t>
      </w:r>
    </w:p>
    <w:p w:rsidR="009801CE" w:rsidRDefault="009801CE" w:rsidP="009801C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01CE">
        <w:rPr>
          <w:rFonts w:ascii="Arial" w:hAnsi="Arial" w:cs="Arial"/>
          <w:b/>
          <w:sz w:val="24"/>
          <w:szCs w:val="24"/>
        </w:rPr>
        <w:t>Ecologische</w:t>
      </w:r>
      <w:r>
        <w:rPr>
          <w:rFonts w:ascii="Arial" w:hAnsi="Arial" w:cs="Arial"/>
          <w:sz w:val="24"/>
          <w:szCs w:val="24"/>
        </w:rPr>
        <w:t xml:space="preserve"> factoren</w:t>
      </w:r>
      <w:r w:rsidR="00561026">
        <w:rPr>
          <w:rFonts w:ascii="Arial" w:hAnsi="Arial" w:cs="Arial"/>
          <w:sz w:val="24"/>
          <w:szCs w:val="24"/>
        </w:rPr>
        <w:t xml:space="preserve"> (wisselwerking tussen mens en milieu)</w:t>
      </w:r>
    </w:p>
    <w:p w:rsidR="009801CE" w:rsidRDefault="009801CE" w:rsidP="009801C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01CE">
        <w:rPr>
          <w:rFonts w:ascii="Arial" w:hAnsi="Arial" w:cs="Arial"/>
          <w:b/>
          <w:sz w:val="24"/>
          <w:szCs w:val="24"/>
        </w:rPr>
        <w:t>Culturele</w:t>
      </w:r>
      <w:r>
        <w:rPr>
          <w:rFonts w:ascii="Arial" w:hAnsi="Arial" w:cs="Arial"/>
          <w:sz w:val="24"/>
          <w:szCs w:val="24"/>
        </w:rPr>
        <w:t xml:space="preserve"> factoren</w:t>
      </w:r>
      <w:r w:rsidR="00561026">
        <w:rPr>
          <w:rFonts w:ascii="Arial" w:hAnsi="Arial" w:cs="Arial"/>
          <w:sz w:val="24"/>
          <w:szCs w:val="24"/>
        </w:rPr>
        <w:t xml:space="preserve"> (geschiedenis van een land &gt; normen/waarden/gewoonten)</w:t>
      </w:r>
    </w:p>
    <w:p w:rsidR="009801CE" w:rsidRDefault="009801CE" w:rsidP="009801C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01CE">
        <w:rPr>
          <w:rFonts w:ascii="Arial" w:hAnsi="Arial" w:cs="Arial"/>
          <w:b/>
          <w:sz w:val="24"/>
          <w:szCs w:val="24"/>
        </w:rPr>
        <w:t>Economische</w:t>
      </w:r>
      <w:r>
        <w:rPr>
          <w:rFonts w:ascii="Arial" w:hAnsi="Arial" w:cs="Arial"/>
          <w:sz w:val="24"/>
          <w:szCs w:val="24"/>
        </w:rPr>
        <w:t xml:space="preserve"> factoren</w:t>
      </w:r>
      <w:r w:rsidR="00561026">
        <w:rPr>
          <w:rFonts w:ascii="Arial" w:hAnsi="Arial" w:cs="Arial"/>
          <w:sz w:val="24"/>
          <w:szCs w:val="24"/>
        </w:rPr>
        <w:t xml:space="preserve"> (mate van economische groei en werkgelegenheid)</w:t>
      </w:r>
    </w:p>
    <w:p w:rsidR="009801CE" w:rsidRDefault="009801CE" w:rsidP="009801C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01CE">
        <w:rPr>
          <w:rFonts w:ascii="Arial" w:hAnsi="Arial" w:cs="Arial"/>
          <w:b/>
          <w:sz w:val="24"/>
          <w:szCs w:val="24"/>
        </w:rPr>
        <w:t>Technologische</w:t>
      </w:r>
      <w:r>
        <w:rPr>
          <w:rFonts w:ascii="Arial" w:hAnsi="Arial" w:cs="Arial"/>
          <w:sz w:val="24"/>
          <w:szCs w:val="24"/>
        </w:rPr>
        <w:t xml:space="preserve"> factoren</w:t>
      </w:r>
      <w:r w:rsidR="00561026">
        <w:rPr>
          <w:rFonts w:ascii="Arial" w:hAnsi="Arial" w:cs="Arial"/>
          <w:sz w:val="24"/>
          <w:szCs w:val="24"/>
        </w:rPr>
        <w:t xml:space="preserve"> (technologische ontwikkelingen)</w:t>
      </w:r>
    </w:p>
    <w:p w:rsidR="009801CE" w:rsidRDefault="009801CE" w:rsidP="009801C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01CE">
        <w:rPr>
          <w:rFonts w:ascii="Arial" w:hAnsi="Arial" w:cs="Arial"/>
          <w:b/>
          <w:sz w:val="24"/>
          <w:szCs w:val="24"/>
        </w:rPr>
        <w:t>Sociale</w:t>
      </w:r>
      <w:r>
        <w:rPr>
          <w:rFonts w:ascii="Arial" w:hAnsi="Arial" w:cs="Arial"/>
          <w:sz w:val="24"/>
          <w:szCs w:val="24"/>
        </w:rPr>
        <w:t xml:space="preserve"> factoren</w:t>
      </w:r>
      <w:r w:rsidR="00561026">
        <w:rPr>
          <w:rFonts w:ascii="Arial" w:hAnsi="Arial" w:cs="Arial"/>
          <w:sz w:val="24"/>
          <w:szCs w:val="24"/>
        </w:rPr>
        <w:t xml:space="preserve"> (verdeling in maatschappelijke klassen &gt; verschillen daartussen)</w:t>
      </w:r>
    </w:p>
    <w:p w:rsidR="009801CE" w:rsidRDefault="009801CE" w:rsidP="009801C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01CE">
        <w:rPr>
          <w:rFonts w:ascii="Arial" w:hAnsi="Arial" w:cs="Arial"/>
          <w:b/>
          <w:sz w:val="24"/>
          <w:szCs w:val="24"/>
        </w:rPr>
        <w:t>Internationale</w:t>
      </w:r>
      <w:r>
        <w:rPr>
          <w:rFonts w:ascii="Arial" w:hAnsi="Arial" w:cs="Arial"/>
          <w:sz w:val="24"/>
          <w:szCs w:val="24"/>
        </w:rPr>
        <w:t xml:space="preserve"> factoren</w:t>
      </w:r>
      <w:r w:rsidR="00561026">
        <w:rPr>
          <w:rFonts w:ascii="Arial" w:hAnsi="Arial" w:cs="Arial"/>
          <w:sz w:val="24"/>
          <w:szCs w:val="24"/>
        </w:rPr>
        <w:t xml:space="preserve"> (invloed van internationale wetgeving, regels en verdragen)</w:t>
      </w:r>
    </w:p>
    <w:p w:rsidR="004754A5" w:rsidRDefault="004754A5" w:rsidP="004754A5">
      <w:pPr>
        <w:rPr>
          <w:rFonts w:ascii="Arial" w:hAnsi="Arial" w:cs="Arial"/>
          <w:sz w:val="24"/>
          <w:szCs w:val="24"/>
        </w:rPr>
      </w:pPr>
    </w:p>
    <w:p w:rsidR="004754A5" w:rsidRPr="004754A5" w:rsidRDefault="004754A5" w:rsidP="004754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pict>
          <v:shape id="DownRibbonSharp" o:spid="_x0000_s1026" style="position:absolute;margin-left:51.4pt;margin-top:180.35pt;width:349.5pt;height:35.2pt;z-index:-251658240" coordsize="21600,21600" o:spt="100" wrapcoords="-93 -460 -93 1379 927 6894 1252 6894 1112 14247 -46 18383 -46 18843 510 21600 371 22060 510 22519 5655 24817 16594 24817 21924 22519 21832 19762 21461 17464 20488 14247 21044 6894 21785 5055 21924 3677 21646 -460 -93 -460" adj="5400,2700,5400" path="m,l@2,0@2@7@3@7@3,,21600,,18900@6,21600@5@4@5@4,21600@1,21600@1@5,0@5,2700@6xem@2@7l@1@7@1@5nfem@1@7l@2,nfem@3@7l@4@7@4@5nfem@4@7l@3,nfe" fillcolor="#3cc" strokecolor="black [3213]" strokeweight=".25pt">
            <v:stroke dashstyle="1 1" joinstyle="miter" endcap="round"/>
            <v:shadow on="t" offset="6pt,6pt"/>
            <v:formulas>
              <v:f eqn="val 0"/>
              <v:f eqn="val #0"/>
              <v:f eqn="sum #0 2700 0"/>
              <v:f eqn="sum 21600 0 @2"/>
              <v:f eqn="sum 21600 0 @1"/>
              <v:f eqn="sum 21600 0 #1"/>
              <v:f eqn="prod @5 1 2"/>
              <v:f eqn="val #1"/>
            </v:formulas>
            <v:path o:extrusionok="f" o:connecttype="custom" o:connectlocs="10800,@7;2700,@6;10800,21600;18900,@6" o:connectangles="270,180,90,0" textboxrect="@1,@7,@4,21600"/>
            <v:handles>
              <v:h position="#0,bottomRight" xrange="2700,8100" yrange="@0,2147483647"/>
              <v:h position="center,#1" xrange="@0,2147483647" yrange="0,7200"/>
            </v:handles>
            <o:lock v:ext="edit" verticies="t"/>
            <v:textbox>
              <w:txbxContent>
                <w:p w:rsidR="004754A5" w:rsidRPr="008370BB" w:rsidRDefault="004754A5" w:rsidP="004754A5">
                  <w:pPr>
                    <w:jc w:val="center"/>
                    <w:rPr>
                      <w:rFonts w:ascii="Lucida Calligraphy" w:hAnsi="Lucida Calligraphy"/>
                      <w:i/>
                    </w:rPr>
                  </w:pPr>
                  <w:r w:rsidRPr="008370BB">
                    <w:rPr>
                      <w:rFonts w:ascii="Lucida Calligraphy" w:hAnsi="Lucida Calligraphy"/>
                      <w:i/>
                    </w:rPr>
                    <w:t xml:space="preserve">Einde van paragraaf </w:t>
                  </w:r>
                  <w:r>
                    <w:rPr>
                      <w:rFonts w:ascii="Lucida Calligraphy" w:hAnsi="Lucida Calligraphy"/>
                      <w:i/>
                    </w:rPr>
                    <w:t>6</w:t>
                  </w:r>
                </w:p>
              </w:txbxContent>
            </v:textbox>
            <w10:wrap type="square"/>
          </v:shape>
        </w:pict>
      </w:r>
    </w:p>
    <w:sectPr w:rsidR="004754A5" w:rsidRPr="004754A5" w:rsidSect="005D39F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8" w:space="24" w:color="33CCCC"/>
        <w:left w:val="single" w:sz="8" w:space="24" w:color="33CCCC"/>
        <w:bottom w:val="single" w:sz="8" w:space="24" w:color="33CCCC"/>
        <w:right w:val="single" w:sz="8" w:space="24" w:color="33CC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FB9" w:rsidRDefault="001D0FB9" w:rsidP="005D39F8">
      <w:pPr>
        <w:spacing w:after="0" w:line="240" w:lineRule="auto"/>
      </w:pPr>
      <w:r>
        <w:separator/>
      </w:r>
    </w:p>
  </w:endnote>
  <w:endnote w:type="continuationSeparator" w:id="1">
    <w:p w:rsidR="001D0FB9" w:rsidRDefault="001D0FB9" w:rsidP="005D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A5" w:rsidRDefault="00D510FF">
    <w:pPr>
      <w:pStyle w:val="Voettekst"/>
      <w:jc w:val="center"/>
    </w:pPr>
    <w:r>
      <w:t>30</w:t>
    </w:r>
  </w:p>
  <w:p w:rsidR="004754A5" w:rsidRDefault="004754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FB9" w:rsidRDefault="001D0FB9" w:rsidP="005D39F8">
      <w:pPr>
        <w:spacing w:after="0" w:line="240" w:lineRule="auto"/>
      </w:pPr>
      <w:r>
        <w:separator/>
      </w:r>
    </w:p>
  </w:footnote>
  <w:footnote w:type="continuationSeparator" w:id="1">
    <w:p w:rsidR="001D0FB9" w:rsidRDefault="001D0FB9" w:rsidP="005D3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C53B9"/>
    <w:multiLevelType w:val="hybridMultilevel"/>
    <w:tmpl w:val="6A5A7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9F8"/>
    <w:rsid w:val="000F462E"/>
    <w:rsid w:val="001057FA"/>
    <w:rsid w:val="001C1E1C"/>
    <w:rsid w:val="001D0FB9"/>
    <w:rsid w:val="002108A5"/>
    <w:rsid w:val="004754A5"/>
    <w:rsid w:val="00561026"/>
    <w:rsid w:val="005D39F8"/>
    <w:rsid w:val="006445FC"/>
    <w:rsid w:val="0065629D"/>
    <w:rsid w:val="006D2263"/>
    <w:rsid w:val="006D532E"/>
    <w:rsid w:val="00831C00"/>
    <w:rsid w:val="008B2E0F"/>
    <w:rsid w:val="009801CE"/>
    <w:rsid w:val="009A646B"/>
    <w:rsid w:val="00C66A2B"/>
    <w:rsid w:val="00C90DF7"/>
    <w:rsid w:val="00D510FF"/>
    <w:rsid w:val="00D84960"/>
    <w:rsid w:val="00EA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2"/>
        <o:r id="V:Rule4" type="connector" idref="#_x0000_s1034"/>
        <o:r id="V:Rule5" type="connector" idref="#_x0000_s1035"/>
        <o:r id="V:Rule6" type="connector" idref="#_x0000_s1037"/>
        <o:r id="V:Rule7" type="connector" idref="#_x0000_s1038"/>
        <o:r id="V:Rule8" type="connector" idref="#_x0000_s1040"/>
        <o:r id="V:Rule9" type="connector" idref="#_x0000_s1043"/>
        <o:r id="V:Rule10" type="connector" idref="#_x0000_s1044"/>
        <o:r id="V:Rule11" type="connector" idref="#_x0000_s1046"/>
        <o:r id="V:Rule12" type="connector" idref="#_x0000_s1048"/>
        <o:r id="V:Rule13" type="connector" idref="#_x0000_s1050"/>
        <o:r id="V:Rule14" type="connector" idref="#_x0000_s1052"/>
        <o:r id="V:Rule15" type="connector" idref="#_x0000_s1053"/>
        <o:r id="V:Rule16" type="connector" idref="#_x0000_s1054"/>
        <o:r id="V:Rule17" type="connector" idref="#_x0000_s1055"/>
        <o:r id="V:Rule18" type="connector" idref="#_x0000_s1056"/>
        <o:r id="V:Rule19" type="connector" idref="#_x0000_s1057"/>
        <o:r id="V:Rule20" type="connector" idref="#_x0000_s1058"/>
        <o:r id="V:Rule21" type="connector" idref="#_x0000_s1059"/>
        <o:r id="V:Rule22" type="connector" idref="#_x0000_s1060"/>
        <o:r id="V:Rule23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532E"/>
  </w:style>
  <w:style w:type="paragraph" w:styleId="Kop1">
    <w:name w:val="heading 1"/>
    <w:basedOn w:val="Standaard"/>
    <w:next w:val="Standaard"/>
    <w:link w:val="Kop1Char"/>
    <w:uiPriority w:val="9"/>
    <w:qFormat/>
    <w:rsid w:val="005D3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5D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D39F8"/>
  </w:style>
  <w:style w:type="paragraph" w:styleId="Voettekst">
    <w:name w:val="footer"/>
    <w:basedOn w:val="Standaard"/>
    <w:link w:val="VoettekstChar"/>
    <w:uiPriority w:val="99"/>
    <w:unhideWhenUsed/>
    <w:rsid w:val="005D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39F8"/>
  </w:style>
  <w:style w:type="character" w:customStyle="1" w:styleId="Kop1Char">
    <w:name w:val="Kop 1 Char"/>
    <w:basedOn w:val="Standaardalinea-lettertype"/>
    <w:link w:val="Kop1"/>
    <w:uiPriority w:val="9"/>
    <w:rsid w:val="005D3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980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4A82-BB81-4363-98CF-5FB59207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</dc:creator>
  <cp:keywords/>
  <dc:description/>
  <cp:lastModifiedBy>Leonie</cp:lastModifiedBy>
  <cp:revision>13</cp:revision>
  <cp:lastPrinted>2009-05-01T19:30:00Z</cp:lastPrinted>
  <dcterms:created xsi:type="dcterms:W3CDTF">2009-05-01T17:55:00Z</dcterms:created>
  <dcterms:modified xsi:type="dcterms:W3CDTF">2009-05-01T19:31:00Z</dcterms:modified>
</cp:coreProperties>
</file>